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EE0" w:rsidRPr="00D65440" w:rsidRDefault="004E1EE0" w:rsidP="004E1EE0">
      <w:pPr>
        <w:pStyle w:val="Heading1"/>
      </w:pPr>
      <w:r w:rsidRPr="00D65440">
        <w:t>AMMONIUM DICHROMATE    CAS # 7789095   HAZARDOUS CHEMICAL OF CONCERN</w:t>
      </w:r>
    </w:p>
    <w:p w:rsidR="004E1EE0" w:rsidRPr="00D65440" w:rsidRDefault="004E1EE0" w:rsidP="004E1EE0">
      <w:pPr>
        <w:pStyle w:val="PlainText"/>
        <w:rPr>
          <w:rFonts w:ascii="Courier New" w:hAnsi="Courier New" w:cs="Courier New"/>
          <w:sz w:val="20"/>
          <w:szCs w:val="20"/>
        </w:rPr>
      </w:pP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E1EE0" w:rsidRPr="00D65440" w:rsidRDefault="004E1EE0" w:rsidP="004E1EE0">
      <w:pPr>
        <w:pStyle w:val="PlainText"/>
        <w:rPr>
          <w:rFonts w:ascii="Courier New" w:hAnsi="Courier New" w:cs="Courier New"/>
          <w:sz w:val="20"/>
          <w:szCs w:val="20"/>
        </w:rPr>
      </w:pP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w:t>
      </w:r>
      <w:proofErr w:type="gramEnd"/>
      <w:r w:rsidRPr="00D65440">
        <w:rPr>
          <w:rFonts w:ascii="Courier New" w:hAnsi="Courier New" w:cs="Courier New"/>
          <w:sz w:val="20"/>
          <w:szCs w:val="20"/>
        </w:rPr>
        <w:t xml:space="preserve">   .   H   .   J   K   L</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3   OX   </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4 - LD50    53.0 mg/Kg</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w:t>
      </w:r>
    </w:p>
    <w:p w:rsidR="004E1EE0" w:rsidRPr="00D65440" w:rsidRDefault="004E1EE0" w:rsidP="004E1EE0">
      <w:pPr>
        <w:pStyle w:val="PlainText"/>
        <w:rPr>
          <w:rFonts w:ascii="Courier New" w:hAnsi="Courier New" w:cs="Courier New"/>
          <w:sz w:val="20"/>
          <w:szCs w:val="20"/>
        </w:rPr>
      </w:pP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ROUTE OF EXPOSURE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Inhalation: May be fatal if inhaled. Material is extremely</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destructive</w:t>
      </w:r>
      <w:proofErr w:type="gramEnd"/>
      <w:r w:rsidRPr="00D65440">
        <w:rPr>
          <w:rFonts w:ascii="Courier New" w:hAnsi="Courier New" w:cs="Courier New"/>
          <w:sz w:val="20"/>
          <w:szCs w:val="20"/>
        </w:rPr>
        <w:t xml:space="preserve"> to the tissue of the mucous membranes and upper</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SENSITIZATION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Respiratory: May cause allergic respiratory reaction.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Inhalation of dichromate dusts can cause ulceration and</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perforation</w:t>
      </w:r>
      <w:proofErr w:type="gramEnd"/>
      <w:r w:rsidRPr="00D65440">
        <w:rPr>
          <w:rFonts w:ascii="Courier New" w:hAnsi="Courier New" w:cs="Courier New"/>
          <w:sz w:val="20"/>
          <w:szCs w:val="20"/>
        </w:rPr>
        <w:t xml:space="preserve"> of the nasal septum. Contact with breaks in the skin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can</w:t>
      </w:r>
      <w:proofErr w:type="gramEnd"/>
      <w:r w:rsidRPr="00D65440">
        <w:rPr>
          <w:rFonts w:ascii="Courier New" w:hAnsi="Courier New" w:cs="Courier New"/>
          <w:sz w:val="20"/>
          <w:szCs w:val="20"/>
        </w:rPr>
        <w:t xml:space="preserve"> cause ulceration (chrome sores). Other symptoms of exposure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include</w:t>
      </w:r>
      <w:proofErr w:type="gramEnd"/>
      <w:r w:rsidRPr="00D65440">
        <w:rPr>
          <w:rFonts w:ascii="Courier New" w:hAnsi="Courier New" w:cs="Courier New"/>
          <w:sz w:val="20"/>
          <w:szCs w:val="20"/>
        </w:rPr>
        <w:t xml:space="preserve"> erosion and discoloration of the teeth, nephritis,</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epigastric</w:t>
      </w:r>
      <w:proofErr w:type="gramEnd"/>
      <w:r w:rsidRPr="00D65440">
        <w:rPr>
          <w:rFonts w:ascii="Courier New" w:hAnsi="Courier New" w:cs="Courier New"/>
          <w:sz w:val="20"/>
          <w:szCs w:val="20"/>
        </w:rPr>
        <w:t xml:space="preserve"> pain (inflammation and ulceration of the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gastrointestinal</w:t>
      </w:r>
      <w:proofErr w:type="gramEnd"/>
      <w:r w:rsidRPr="00D65440">
        <w:rPr>
          <w:rFonts w:ascii="Courier New" w:hAnsi="Courier New" w:cs="Courier New"/>
          <w:sz w:val="20"/>
          <w:szCs w:val="20"/>
        </w:rPr>
        <w:t xml:space="preserve"> tract). Material is extremely destructive t   tissue of</w:t>
      </w:r>
    </w:p>
    <w:p w:rsidR="004E1EE0" w:rsidRPr="00D65440" w:rsidRDefault="004E1EE0" w:rsidP="004E1EE0">
      <w:pPr>
        <w:pStyle w:val="PlainText"/>
        <w:rPr>
          <w:rFonts w:ascii="Courier New" w:hAnsi="Courier New" w:cs="Courier New"/>
          <w:sz w:val="20"/>
          <w:szCs w:val="20"/>
        </w:rPr>
      </w:pP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and skin. Inhalation may result in spasm, inflammation and</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edema</w:t>
      </w:r>
      <w:proofErr w:type="gramEnd"/>
      <w:r w:rsidRPr="00D65440">
        <w:rPr>
          <w:rFonts w:ascii="Courier New" w:hAnsi="Courier New" w:cs="Courier New"/>
          <w:sz w:val="20"/>
          <w:szCs w:val="20"/>
        </w:rPr>
        <w:t xml:space="preserve"> of the larynxand bronchi, chemical pneumonitis, and</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pulmonary</w:t>
      </w:r>
      <w:proofErr w:type="gramEnd"/>
      <w:r w:rsidRPr="00D65440">
        <w:rPr>
          <w:rFonts w:ascii="Courier New" w:hAnsi="Courier New" w:cs="Courier New"/>
          <w:sz w:val="20"/>
          <w:szCs w:val="20"/>
        </w:rPr>
        <w:t xml:space="preserve"> edema. Symptoms of exposure may include burning</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sensation</w:t>
      </w:r>
      <w:proofErr w:type="gramEnd"/>
      <w:r w:rsidRPr="00D65440">
        <w:rPr>
          <w:rFonts w:ascii="Courier New" w:hAnsi="Courier New" w:cs="Courier New"/>
          <w:sz w:val="20"/>
          <w:szCs w:val="20"/>
        </w:rPr>
        <w:t>, coughing, wheezing, laryngitis, shortness of breath,</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headache</w:t>
      </w:r>
      <w:proofErr w:type="gramEnd"/>
      <w:r w:rsidRPr="00D65440">
        <w:rPr>
          <w:rFonts w:ascii="Courier New" w:hAnsi="Courier New" w:cs="Courier New"/>
          <w:sz w:val="20"/>
          <w:szCs w:val="20"/>
        </w:rPr>
        <w:t>, nausea, and vomiting. Exposure can cause: Stomach</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pains</w:t>
      </w:r>
      <w:proofErr w:type="gramEnd"/>
      <w:r w:rsidRPr="00D65440">
        <w:rPr>
          <w:rFonts w:ascii="Courier New" w:hAnsi="Courier New" w:cs="Courier New"/>
          <w:sz w:val="20"/>
          <w:szCs w:val="20"/>
        </w:rPr>
        <w:t>, vomiting, diarrhea. To the best of our knowledge, the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chemical</w:t>
      </w:r>
      <w:proofErr w:type="gramEnd"/>
      <w:r w:rsidRPr="00D65440">
        <w:rPr>
          <w:rFonts w:ascii="Courier New" w:hAnsi="Courier New" w:cs="Courier New"/>
          <w:sz w:val="20"/>
          <w:szCs w:val="20"/>
        </w:rPr>
        <w:t>, physical, and toxicological properties have not been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thoroughly</w:t>
      </w:r>
      <w:proofErr w:type="gramEnd"/>
      <w:r w:rsidRPr="00D65440">
        <w:rPr>
          <w:rFonts w:ascii="Courier New" w:hAnsi="Courier New" w:cs="Courier New"/>
          <w:sz w:val="20"/>
          <w:szCs w:val="20"/>
        </w:rPr>
        <w:t xml:space="preserve"> investigated. </w:t>
      </w:r>
    </w:p>
    <w:p w:rsidR="004E1EE0" w:rsidRPr="00D65440" w:rsidRDefault="004E1EE0" w:rsidP="004E1EE0">
      <w:pPr>
        <w:pStyle w:val="PlainText"/>
        <w:rPr>
          <w:rFonts w:ascii="Courier New" w:hAnsi="Courier New" w:cs="Courier New"/>
          <w:sz w:val="20"/>
          <w:szCs w:val="20"/>
        </w:rPr>
      </w:pP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Explosive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Shock sensitive Explosive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Oxidizing Agent</w:t>
      </w:r>
    </w:p>
    <w:p w:rsidR="004E1EE0" w:rsidRPr="00D65440" w:rsidRDefault="004E1EE0" w:rsidP="004E1EE0">
      <w:pPr>
        <w:pStyle w:val="PlainText"/>
        <w:rPr>
          <w:rFonts w:ascii="Courier New" w:hAnsi="Courier New" w:cs="Courier New"/>
          <w:sz w:val="20"/>
          <w:szCs w:val="20"/>
        </w:rPr>
      </w:pP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SEGREGATION: SHELF # 3</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STORAGE GROUP(S):</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e - Oxidizer/Organic Peroxide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k - Explosive/Unstable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WASTE CHARACTERISTIC HAZARD:   REACTIVE   TOXIC</w:t>
      </w:r>
    </w:p>
    <w:p w:rsidR="004E1EE0" w:rsidRPr="00D65440" w:rsidRDefault="004E1EE0" w:rsidP="004E1EE0">
      <w:pPr>
        <w:pStyle w:val="PlainText"/>
        <w:rPr>
          <w:rFonts w:ascii="Courier New" w:hAnsi="Courier New" w:cs="Courier New"/>
          <w:sz w:val="20"/>
          <w:szCs w:val="20"/>
        </w:rPr>
      </w:pP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reducing agents, Alcohols, Strong acids Avoid</w:t>
      </w:r>
    </w:p>
    <w:p w:rsidR="004E1EE0" w:rsidRPr="00D65440" w:rsidRDefault="004E1EE0" w:rsidP="004E1EE0">
      <w:pPr>
        <w:pStyle w:val="PlainText"/>
        <w:rPr>
          <w:rFonts w:ascii="Courier New" w:hAnsi="Courier New" w:cs="Courier New"/>
          <w:sz w:val="20"/>
          <w:szCs w:val="20"/>
        </w:rPr>
      </w:pP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acid.</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4E1EE0" w:rsidRPr="00D65440" w:rsidRDefault="004E1EE0" w:rsidP="004E1EE0">
      <w:pPr>
        <w:pStyle w:val="PlainText"/>
        <w:rPr>
          <w:rFonts w:ascii="Courier New" w:hAnsi="Courier New" w:cs="Courier New"/>
          <w:sz w:val="20"/>
          <w:szCs w:val="20"/>
        </w:rPr>
      </w:pPr>
      <w:proofErr w:type="gramStart"/>
      <w:r w:rsidRPr="00D65440">
        <w:rPr>
          <w:rFonts w:ascii="Courier New" w:hAnsi="Courier New" w:cs="Courier New"/>
          <w:sz w:val="20"/>
          <w:szCs w:val="20"/>
        </w:rPr>
        <w:t>Water spray.</w:t>
      </w:r>
      <w:proofErr w:type="gramEnd"/>
    </w:p>
    <w:p w:rsidR="004E1EE0" w:rsidRPr="00D65440" w:rsidRDefault="004E1EE0" w:rsidP="004E1EE0">
      <w:pPr>
        <w:pStyle w:val="PlainText"/>
        <w:rPr>
          <w:rFonts w:ascii="Courier New" w:hAnsi="Courier New" w:cs="Courier New"/>
          <w:sz w:val="20"/>
          <w:szCs w:val="20"/>
        </w:rPr>
      </w:pP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HANDLING: Avoid prolonged or repeated exposure. Do not breathe dust. Avoid</w:t>
      </w:r>
    </w:p>
    <w:p w:rsidR="004E1EE0" w:rsidRPr="00D65440" w:rsidRDefault="004E1EE0" w:rsidP="004E1EE0">
      <w:pPr>
        <w:pStyle w:val="PlainText"/>
        <w:rPr>
          <w:rFonts w:ascii="Courier New" w:hAnsi="Courier New" w:cs="Courier New"/>
          <w:sz w:val="20"/>
          <w:szCs w:val="20"/>
        </w:rPr>
      </w:pP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eyes, skin, and clothing\. Container should be opened only by a</w:t>
      </w:r>
    </w:p>
    <w:p w:rsidR="004E1EE0" w:rsidRPr="00D65440" w:rsidRDefault="004E1EE0" w:rsidP="004E1EE0">
      <w:pPr>
        <w:pStyle w:val="PlainText"/>
        <w:rPr>
          <w:rFonts w:ascii="Courier New" w:hAnsi="Courier New" w:cs="Courier New"/>
          <w:sz w:val="20"/>
          <w:szCs w:val="20"/>
        </w:rPr>
      </w:pPr>
      <w:proofErr w:type="gramStart"/>
      <w:r w:rsidRPr="00D65440">
        <w:rPr>
          <w:rFonts w:ascii="Courier New" w:hAnsi="Courier New" w:cs="Courier New"/>
          <w:sz w:val="20"/>
          <w:szCs w:val="20"/>
        </w:rPr>
        <w:t>technically</w:t>
      </w:r>
      <w:proofErr w:type="gramEnd"/>
      <w:r w:rsidRPr="00D65440">
        <w:rPr>
          <w:rFonts w:ascii="Courier New" w:hAnsi="Courier New" w:cs="Courier New"/>
          <w:sz w:val="20"/>
          <w:szCs w:val="20"/>
        </w:rPr>
        <w:t xml:space="preserve"> qualified person. STORAGE: Keep tightly closed. Keep away from</w:t>
      </w:r>
    </w:p>
    <w:p w:rsidR="004E1EE0" w:rsidRPr="00D65440" w:rsidRDefault="004E1EE0" w:rsidP="004E1EE0">
      <w:pPr>
        <w:pStyle w:val="PlainText"/>
        <w:rPr>
          <w:rFonts w:ascii="Courier New" w:hAnsi="Courier New" w:cs="Courier New"/>
          <w:sz w:val="20"/>
          <w:szCs w:val="20"/>
        </w:rPr>
      </w:pPr>
      <w:proofErr w:type="gramStart"/>
      <w:r w:rsidRPr="00D65440">
        <w:rPr>
          <w:rFonts w:ascii="Courier New" w:hAnsi="Courier New" w:cs="Courier New"/>
          <w:sz w:val="20"/>
          <w:szCs w:val="20"/>
        </w:rPr>
        <w:t>heat</w:t>
      </w:r>
      <w:proofErr w:type="gramEnd"/>
      <w:r w:rsidRPr="00D65440">
        <w:rPr>
          <w:rFonts w:ascii="Courier New" w:hAnsi="Courier New" w:cs="Courier New"/>
          <w:sz w:val="20"/>
          <w:szCs w:val="20"/>
        </w:rPr>
        <w:t>, sparks, and open flame\. SPECIAL REQUIREMENTS   Do not grind or subject</w:t>
      </w:r>
    </w:p>
    <w:p w:rsidR="004E1EE0" w:rsidRPr="00D65440" w:rsidRDefault="004E1EE0" w:rsidP="004E1EE0">
      <w:pPr>
        <w:pStyle w:val="PlainText"/>
        <w:rPr>
          <w:rFonts w:ascii="Courier New" w:hAnsi="Courier New" w:cs="Courier New"/>
          <w:sz w:val="20"/>
          <w:szCs w:val="20"/>
        </w:rPr>
      </w:pP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friction or shock. Isolated storage</w:t>
      </w:r>
    </w:p>
    <w:p w:rsidR="004E1EE0" w:rsidRPr="00D65440" w:rsidRDefault="004E1EE0" w:rsidP="004E1EE0">
      <w:pPr>
        <w:pStyle w:val="PlainText"/>
        <w:rPr>
          <w:rFonts w:ascii="Courier New" w:hAnsi="Courier New" w:cs="Courier New"/>
          <w:sz w:val="20"/>
          <w:szCs w:val="20"/>
        </w:rPr>
      </w:pP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Symbol of Danger: E T+ 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Explosive. </w:t>
      </w:r>
      <w:proofErr w:type="gramStart"/>
      <w:r w:rsidRPr="00D65440">
        <w:rPr>
          <w:rFonts w:ascii="Courier New" w:hAnsi="Courier New" w:cs="Courier New"/>
          <w:sz w:val="20"/>
          <w:szCs w:val="20"/>
        </w:rPr>
        <w:t>Very toxic.</w:t>
      </w:r>
      <w:proofErr w:type="gramEnd"/>
      <w:r w:rsidRPr="00D65440">
        <w:rPr>
          <w:rFonts w:ascii="Courier New" w:hAnsi="Courier New" w:cs="Courier New"/>
          <w:sz w:val="20"/>
          <w:szCs w:val="20"/>
        </w:rPr>
        <w:t xml:space="preserve"> Dangerous for the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environment</w:t>
      </w:r>
      <w:proofErr w:type="gramEnd"/>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R: 45 46 60 61 2 8 21 25 26 34 42/43 48/23 50/53</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May cause cancer.</w:t>
      </w:r>
      <w:proofErr w:type="gramEnd"/>
      <w:r w:rsidRPr="00D65440">
        <w:rPr>
          <w:rFonts w:ascii="Courier New" w:hAnsi="Courier New" w:cs="Courier New"/>
          <w:sz w:val="20"/>
          <w:szCs w:val="20"/>
        </w:rPr>
        <w:t xml:space="preserve"> May cause heritable genetic</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impair fertility.</w:t>
      </w:r>
      <w:proofErr w:type="gramEnd"/>
      <w:r w:rsidRPr="00D65440">
        <w:rPr>
          <w:rFonts w:ascii="Courier New" w:hAnsi="Courier New" w:cs="Courier New"/>
          <w:sz w:val="20"/>
          <w:szCs w:val="20"/>
        </w:rPr>
        <w:t xml:space="preserve"> May cause harm to the unborn</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child</w:t>
      </w:r>
      <w:proofErr w:type="gramEnd"/>
      <w:r w:rsidRPr="00D65440">
        <w:rPr>
          <w:rFonts w:ascii="Courier New" w:hAnsi="Courier New" w:cs="Courier New"/>
          <w:sz w:val="20"/>
          <w:szCs w:val="20"/>
        </w:rPr>
        <w:t>. Risk of explosion by shock, friction, fire, or other</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sources</w:t>
      </w:r>
      <w:proofErr w:type="gramEnd"/>
      <w:r w:rsidRPr="00D65440">
        <w:rPr>
          <w:rFonts w:ascii="Courier New" w:hAnsi="Courier New" w:cs="Courier New"/>
          <w:sz w:val="20"/>
          <w:szCs w:val="20"/>
        </w:rPr>
        <w:t xml:space="preserve"> of ignition. Contact with combustible material may cause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fire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Also harmful in contact with skin.</w:t>
      </w:r>
      <w:proofErr w:type="gramEnd"/>
      <w:r w:rsidRPr="00D65440">
        <w:rPr>
          <w:rFonts w:ascii="Courier New" w:hAnsi="Courier New" w:cs="Courier New"/>
          <w:sz w:val="20"/>
          <w:szCs w:val="20"/>
        </w:rPr>
        <w:t xml:space="preserve"> Also toxic if</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swallowed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Also very toxic by inhalation.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Causes burns.</w:t>
      </w:r>
      <w:proofErr w:type="gramEnd"/>
      <w:r w:rsidRPr="00D65440">
        <w:rPr>
          <w:rFonts w:ascii="Courier New" w:hAnsi="Courier New" w:cs="Courier New"/>
          <w:sz w:val="20"/>
          <w:szCs w:val="20"/>
        </w:rPr>
        <w:t xml:space="preserve"> May</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w:t>
      </w:r>
      <w:proofErr w:type="gramEnd"/>
      <w:r w:rsidRPr="00D65440">
        <w:rPr>
          <w:rFonts w:ascii="Courier New" w:hAnsi="Courier New" w:cs="Courier New"/>
          <w:sz w:val="20"/>
          <w:szCs w:val="20"/>
        </w:rPr>
        <w:t xml:space="preserve"> sensitization by inhalation and skin contact. Also toxic:</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danger</w:t>
      </w:r>
      <w:proofErr w:type="gramEnd"/>
      <w:r w:rsidRPr="00D65440">
        <w:rPr>
          <w:rFonts w:ascii="Courier New" w:hAnsi="Courier New" w:cs="Courier New"/>
          <w:sz w:val="20"/>
          <w:szCs w:val="20"/>
        </w:rPr>
        <w:t xml:space="preserve"> of serious damage to health by prolonged exposure through</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Very toxic to aquatic organisms, may cause long-term</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adverse</w:t>
      </w:r>
      <w:proofErr w:type="gramEnd"/>
      <w:r w:rsidRPr="00D65440">
        <w:rPr>
          <w:rFonts w:ascii="Courier New" w:hAnsi="Courier New" w:cs="Courier New"/>
          <w:sz w:val="20"/>
          <w:szCs w:val="20"/>
        </w:rPr>
        <w:t xml:space="preserve"> effects in the aquatic environment.</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S: 53 45 60 61</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Safety Statements: Restricted to professional users. Attention -</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Avoid exposure - obtain special instructions before use. In case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accident or if you feel unwell, seek medical advice</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This material and</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its</w:t>
      </w:r>
      <w:proofErr w:type="gramEnd"/>
      <w:r w:rsidRPr="00D65440">
        <w:rPr>
          <w:rFonts w:ascii="Courier New" w:hAnsi="Courier New" w:cs="Courier New"/>
          <w:sz w:val="20"/>
          <w:szCs w:val="20"/>
        </w:rPr>
        <w:t xml:space="preserve"> container must be disposed of as hazardous waste. Avoid</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release</w:t>
      </w:r>
      <w:proofErr w:type="gramEnd"/>
      <w:r w:rsidRPr="00D65440">
        <w:rPr>
          <w:rFonts w:ascii="Courier New" w:hAnsi="Courier New" w:cs="Courier New"/>
          <w:sz w:val="20"/>
          <w:szCs w:val="20"/>
        </w:rPr>
        <w:t xml:space="preserve"> to the environment. Refer to special instructions/safety</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data</w:t>
      </w:r>
      <w:proofErr w:type="gramEnd"/>
      <w:r w:rsidRPr="00D65440">
        <w:rPr>
          <w:rFonts w:ascii="Courier New" w:hAnsi="Courier New" w:cs="Courier New"/>
          <w:sz w:val="20"/>
          <w:szCs w:val="20"/>
        </w:rPr>
        <w:t xml:space="preserve"> sheets.</w:t>
      </w:r>
    </w:p>
    <w:p w:rsidR="004E1EE0" w:rsidRPr="00D65440" w:rsidRDefault="004E1EE0" w:rsidP="004E1EE0">
      <w:pPr>
        <w:pStyle w:val="PlainText"/>
        <w:rPr>
          <w:rFonts w:ascii="Courier New" w:hAnsi="Courier New" w:cs="Courier New"/>
          <w:sz w:val="20"/>
          <w:szCs w:val="20"/>
        </w:rPr>
      </w:pP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15</w:t>
      </w:r>
      <w:proofErr w:type="gramEnd"/>
      <w:r w:rsidRPr="00D65440">
        <w:rPr>
          <w:rFonts w:ascii="Courier New" w:hAnsi="Courier New" w:cs="Courier New"/>
          <w:sz w:val="20"/>
          <w:szCs w:val="20"/>
        </w:rPr>
        <w:t xml:space="preserve"> mg/m3</w:t>
      </w:r>
    </w:p>
    <w:p w:rsidR="004E1EE0" w:rsidRPr="00D65440" w:rsidRDefault="004E1EE0" w:rsidP="004E1EE0">
      <w:pPr>
        <w:pStyle w:val="PlainText"/>
        <w:rPr>
          <w:rFonts w:ascii="Courier New" w:hAnsi="Courier New" w:cs="Courier New"/>
          <w:sz w:val="20"/>
          <w:szCs w:val="20"/>
        </w:rPr>
      </w:pP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0121 mg/m3</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363 mg/m3</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DOE Ceiling Limit 7.5 mg/m3</w:t>
      </w:r>
    </w:p>
    <w:p w:rsidR="004E1EE0" w:rsidRPr="00D65440" w:rsidRDefault="004E1EE0" w:rsidP="004E1EE0">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36.4 mg/m3AMMONIUM DICHROMATE    </w:t>
      </w:r>
    </w:p>
    <w:p w:rsidR="004E1EE0" w:rsidRPr="00D65440" w:rsidRDefault="004E1EE0" w:rsidP="004E1EE0">
      <w:pPr>
        <w:pStyle w:val="PlainText"/>
        <w:rPr>
          <w:rFonts w:ascii="Courier New" w:hAnsi="Courier New" w:cs="Courier New"/>
          <w:sz w:val="20"/>
          <w:szCs w:val="20"/>
        </w:rPr>
      </w:pPr>
    </w:p>
    <w:p w:rsidR="004E1EE0" w:rsidRPr="00D65440" w:rsidRDefault="004E1EE0" w:rsidP="004E1EE0">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E1EE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EE0"/>
    <w:rsid w:val="003F40DA"/>
    <w:rsid w:val="004E1EE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E1E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EE0"/>
    <w:rPr>
      <w:rFonts w:ascii="Courier New" w:eastAsiaTheme="majorEastAsia" w:hAnsi="Courier New" w:cstheme="majorBidi"/>
      <w:b/>
      <w:bCs/>
      <w:sz w:val="20"/>
      <w:szCs w:val="28"/>
    </w:rPr>
  </w:style>
  <w:style w:type="paragraph" w:styleId="NoSpacing">
    <w:name w:val="No Spacing"/>
    <w:autoRedefine/>
    <w:uiPriority w:val="1"/>
    <w:qFormat/>
    <w:rsid w:val="004E1EE0"/>
    <w:pPr>
      <w:spacing w:after="0" w:line="240" w:lineRule="auto"/>
      <w:jc w:val="both"/>
    </w:pPr>
    <w:rPr>
      <w:sz w:val="18"/>
    </w:rPr>
  </w:style>
  <w:style w:type="paragraph" w:styleId="PlainText">
    <w:name w:val="Plain Text"/>
    <w:basedOn w:val="Normal"/>
    <w:link w:val="PlainTextChar"/>
    <w:uiPriority w:val="99"/>
    <w:unhideWhenUsed/>
    <w:rsid w:val="004E1E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E1EE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E1E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EE0"/>
    <w:rPr>
      <w:rFonts w:ascii="Courier New" w:eastAsiaTheme="majorEastAsia" w:hAnsi="Courier New" w:cstheme="majorBidi"/>
      <w:b/>
      <w:bCs/>
      <w:sz w:val="20"/>
      <w:szCs w:val="28"/>
    </w:rPr>
  </w:style>
  <w:style w:type="paragraph" w:styleId="NoSpacing">
    <w:name w:val="No Spacing"/>
    <w:autoRedefine/>
    <w:uiPriority w:val="1"/>
    <w:qFormat/>
    <w:rsid w:val="004E1EE0"/>
    <w:pPr>
      <w:spacing w:after="0" w:line="240" w:lineRule="auto"/>
      <w:jc w:val="both"/>
    </w:pPr>
    <w:rPr>
      <w:sz w:val="18"/>
    </w:rPr>
  </w:style>
  <w:style w:type="paragraph" w:styleId="PlainText">
    <w:name w:val="Plain Text"/>
    <w:basedOn w:val="Normal"/>
    <w:link w:val="PlainTextChar"/>
    <w:uiPriority w:val="99"/>
    <w:unhideWhenUsed/>
    <w:rsid w:val="004E1E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E1EE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758</Words>
  <Characters>4324</Characters>
  <Application>Microsoft Office Word</Application>
  <DocSecurity>0</DocSecurity>
  <Lines>36</Lines>
  <Paragraphs>10</Paragraphs>
  <ScaleCrop>false</ScaleCrop>
  <Company/>
  <LinksUpToDate>false</LinksUpToDate>
  <CharactersWithSpaces>5072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2012-08-15T18:21:00Z</dcterms:created>
  <dcterms:modified xsi:type="dcterms:W3CDTF">2012-08-15T18:21:00Z</dcterms:modified>
</cp:coreProperties>
</file>