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03D" w:rsidRPr="00D65440" w:rsidRDefault="00B5703D" w:rsidP="00B5703D">
      <w:pPr>
        <w:pStyle w:val="Heading1"/>
      </w:pPr>
      <w:r w:rsidRPr="00D65440">
        <w:t>ANILINE    CAS # 62533   HAZARDOUS CHEMICAL OF CONCERN</w:t>
      </w:r>
    </w:p>
    <w:p w:rsidR="00B5703D" w:rsidRPr="00D65440" w:rsidRDefault="00B5703D" w:rsidP="00B5703D">
      <w:pPr>
        <w:pStyle w:val="PlainText"/>
        <w:rPr>
          <w:rFonts w:ascii="Courier New" w:hAnsi="Courier New" w:cs="Courier New"/>
          <w:sz w:val="20"/>
          <w:szCs w:val="20"/>
        </w:rPr>
      </w:pP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A  Special Carcinogen        E  Dermal Hazard   I  Neurotoxin</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D  Inhalation Hazard         H  STEL            L  Sensitizers</w:t>
      </w:r>
    </w:p>
    <w:p w:rsidR="00B5703D" w:rsidRPr="00D65440" w:rsidRDefault="00B5703D" w:rsidP="00B5703D">
      <w:pPr>
        <w:pStyle w:val="PlainText"/>
        <w:rPr>
          <w:rFonts w:ascii="Courier New" w:hAnsi="Courier New" w:cs="Courier New"/>
          <w:sz w:val="20"/>
          <w:szCs w:val="20"/>
        </w:rPr>
      </w:pP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HAZARD INDEX    .   .   .   D   E   .   G   .   I   J   K   L</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3   2   0      </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3.3 - LD50   250.0 mg/Kg</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NEUROTOXIC - RISK INDEX   5.0</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INHALATION HAZARD  INHALATION RISK INDEX   2.1 - LC50   2500.0</w:t>
      </w:r>
    </w:p>
    <w:p w:rsidR="00B5703D" w:rsidRPr="00D65440" w:rsidRDefault="00B5703D" w:rsidP="00B5703D">
      <w:pPr>
        <w:pStyle w:val="PlainText"/>
        <w:rPr>
          <w:rFonts w:ascii="Courier New" w:hAnsi="Courier New" w:cs="Courier New"/>
          <w:sz w:val="20"/>
          <w:szCs w:val="20"/>
        </w:rPr>
      </w:pP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ROUTE OF EXPOSURE</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skin Contact: May cause skin irritation.</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skin Absorption: Toxic if absorbed through skin. Readily</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absorbed through skin.</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Eye Contact: Causes severe eye irritation.</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upper respiratory tract. Toxic if inhaled.</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Ingestion: Toxic if swallowed. </w:t>
      </w:r>
    </w:p>
    <w:p w:rsidR="00B5703D" w:rsidRPr="00D65440" w:rsidRDefault="00B5703D" w:rsidP="00B5703D">
      <w:pPr>
        <w:pStyle w:val="PlainText"/>
        <w:rPr>
          <w:rFonts w:ascii="Courier New" w:hAnsi="Courier New" w:cs="Courier New"/>
          <w:sz w:val="20"/>
          <w:szCs w:val="20"/>
        </w:rPr>
      </w:pP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SENSITIZATION</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skin: May cause allergic skin reaction. </w:t>
      </w:r>
    </w:p>
    <w:p w:rsidR="00B5703D" w:rsidRPr="00D65440" w:rsidRDefault="00B5703D" w:rsidP="00B5703D">
      <w:pPr>
        <w:pStyle w:val="PlainText"/>
        <w:rPr>
          <w:rFonts w:ascii="Courier New" w:hAnsi="Courier New" w:cs="Courier New"/>
          <w:sz w:val="20"/>
          <w:szCs w:val="20"/>
        </w:rPr>
      </w:pP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Blood. Bladder. Kidneys. Central nervous system. </w:t>
      </w:r>
    </w:p>
    <w:p w:rsidR="00B5703D" w:rsidRPr="00D65440" w:rsidRDefault="00B5703D" w:rsidP="00B5703D">
      <w:pPr>
        <w:pStyle w:val="PlainText"/>
        <w:rPr>
          <w:rFonts w:ascii="Courier New" w:hAnsi="Courier New" w:cs="Courier New"/>
          <w:sz w:val="20"/>
          <w:szCs w:val="20"/>
        </w:rPr>
      </w:pP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Fatigue. Incoordination. Nausea. Vomiting. Headache. Dizziness.</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Symptoms may be delayed. Unconsciousness. Weakness. Confusion.</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Drowsiness. Absorption into the body leads to the formation of</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methemoglobin which in sufficient concentration causes cyanosis.</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Onset may be delayed 2 to 4 hours or longer. Exposure can cause:</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Cyanosis. </w:t>
      </w:r>
    </w:p>
    <w:p w:rsidR="00B5703D" w:rsidRPr="00D65440" w:rsidRDefault="00B5703D" w:rsidP="00B5703D">
      <w:pPr>
        <w:pStyle w:val="PlainText"/>
        <w:rPr>
          <w:rFonts w:ascii="Courier New" w:hAnsi="Courier New" w:cs="Courier New"/>
          <w:sz w:val="20"/>
          <w:szCs w:val="20"/>
        </w:rPr>
      </w:pP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Ccombustible</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VAPOR PRESSURE .560 mm Hg @ 20 °C</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FLASH POINT  158 °F</w:t>
      </w:r>
    </w:p>
    <w:p w:rsidR="00B5703D" w:rsidRPr="00D65440" w:rsidRDefault="00B5703D" w:rsidP="00B5703D">
      <w:pPr>
        <w:pStyle w:val="PlainText"/>
        <w:rPr>
          <w:rFonts w:ascii="Courier New" w:hAnsi="Courier New" w:cs="Courier New"/>
          <w:sz w:val="20"/>
          <w:szCs w:val="20"/>
        </w:rPr>
      </w:pP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STORAGE GROUP(S):</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a - Organic Base/Flammable/Toxic</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B5703D" w:rsidRPr="00D65440" w:rsidRDefault="00B5703D" w:rsidP="00B5703D">
      <w:pPr>
        <w:pStyle w:val="PlainText"/>
        <w:rPr>
          <w:rFonts w:ascii="Courier New" w:hAnsi="Courier New" w:cs="Courier New"/>
          <w:sz w:val="20"/>
          <w:szCs w:val="20"/>
        </w:rPr>
      </w:pP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INCOMPATIBILITIES:Materials to Avoid: Z</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appropriate foam.</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B5703D" w:rsidRPr="00D65440" w:rsidRDefault="00B5703D" w:rsidP="00B5703D">
      <w:pPr>
        <w:pStyle w:val="PlainText"/>
        <w:rPr>
          <w:rFonts w:ascii="Courier New" w:hAnsi="Courier New" w:cs="Courier New"/>
          <w:sz w:val="20"/>
          <w:szCs w:val="20"/>
        </w:rPr>
      </w:pP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lastRenderedPageBreak/>
        <w:t>HANDLING: Do not breathe vapor. Avoid contact with eyes, skin, and clothing.</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container closed. Keep</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away from heat and open flame. Store in a cool dry place. Store under</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nitrogen\. SPECIAL REQUIREMENTS Handle under inert gas. Light sensitive.</w:t>
      </w:r>
    </w:p>
    <w:p w:rsidR="00B5703D" w:rsidRPr="00D65440" w:rsidRDefault="00B5703D" w:rsidP="00B5703D">
      <w:pPr>
        <w:pStyle w:val="PlainText"/>
        <w:rPr>
          <w:rFonts w:ascii="Courier New" w:hAnsi="Courier New" w:cs="Courier New"/>
          <w:sz w:val="20"/>
          <w:szCs w:val="20"/>
        </w:rPr>
      </w:pP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Symbol of Danger: T-N</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Toxic. Dangerous for the environment.</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R: 23/24/25-40-41-43-48/23/24/25-68-50</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Risk Statements: Toxic by inhalation, in contact with skin and</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if swallowed. Limited evidence of a carcinogenic effect. Risk of</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serious damage to eyes. May cause sensitization by skin contact.</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Toxic: danger of serious damage to health by prolonged exposure</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through inhalation, in contact with skin and if swallowed.</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Possible risk of irreversible effects. Very toxic to aquatic</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organisms.</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S: 26-27-36/37/39-45-46-61-63</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immediately with plenty of water and seek medical advice. Take</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off immediately all contaminated clothing. Wear suitable</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protective clothing, gloves, and eye/face protection. In case of</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accident or if you feel unwell, seek medical advice immediately</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(show the label where possible). If swallowed, seek medical</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advice immediately and show this container or label. Avoid</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release to the environment. Refer to special instructions/safety</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data sheets. In case of accident by inhalation: remove casualty</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to fresh air and keep at rest. </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to fresh air and keep at rest. </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OSHA REGULATORY LIMITS</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OSHA Permissible Exposure Limit 2 ppm</w:t>
      </w:r>
    </w:p>
    <w:p w:rsidR="00B5703D" w:rsidRPr="00D65440" w:rsidRDefault="00B5703D" w:rsidP="00B5703D">
      <w:pPr>
        <w:pStyle w:val="PlainText"/>
        <w:rPr>
          <w:rFonts w:ascii="Courier New" w:hAnsi="Courier New" w:cs="Courier New"/>
          <w:sz w:val="20"/>
          <w:szCs w:val="20"/>
        </w:rPr>
      </w:pP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ACGIH RECOMMENDED LIMITS</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ACGIH Threshold Limit Value 2 ppm</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100 ppm</w:t>
      </w:r>
    </w:p>
    <w:p w:rsidR="00B5703D" w:rsidRPr="00D65440" w:rsidRDefault="00B5703D" w:rsidP="00B5703D">
      <w:pPr>
        <w:pStyle w:val="PlainText"/>
        <w:rPr>
          <w:rFonts w:ascii="Courier New" w:hAnsi="Courier New" w:cs="Courier New"/>
          <w:sz w:val="20"/>
          <w:szCs w:val="20"/>
        </w:rPr>
      </w:pP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Limit  5 ppm</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Limit  8 ppm</w:t>
      </w:r>
    </w:p>
    <w:p w:rsidR="00B5703D" w:rsidRPr="00D65440" w:rsidRDefault="00B5703D" w:rsidP="00B5703D">
      <w:pPr>
        <w:pStyle w:val="PlainText"/>
        <w:rPr>
          <w:rFonts w:ascii="Courier New" w:hAnsi="Courier New" w:cs="Courier New"/>
          <w:sz w:val="20"/>
          <w:szCs w:val="20"/>
        </w:rPr>
      </w:pPr>
      <w:r w:rsidRPr="00D65440">
        <w:rPr>
          <w:rFonts w:ascii="Courier New" w:hAnsi="Courier New" w:cs="Courier New"/>
          <w:sz w:val="20"/>
          <w:szCs w:val="20"/>
        </w:rPr>
        <w:t xml:space="preserve">   DOE Ceiling Limit 12 ppm</w:t>
      </w:r>
    </w:p>
    <w:p w:rsidR="00B5703D" w:rsidRPr="00D65440" w:rsidRDefault="00B5703D" w:rsidP="00B5703D">
      <w:pPr>
        <w:pStyle w:val="PlainText"/>
        <w:rPr>
          <w:rFonts w:ascii="Courier New" w:hAnsi="Courier New" w:cs="Courier New"/>
          <w:sz w:val="20"/>
          <w:szCs w:val="20"/>
        </w:rPr>
      </w:pPr>
    </w:p>
    <w:p w:rsidR="00B5703D" w:rsidRPr="00D65440" w:rsidRDefault="00B5703D" w:rsidP="00B5703D">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B5703D">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03D"/>
    <w:rsid w:val="003F40DA"/>
    <w:rsid w:val="00B5703D"/>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5703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703D"/>
    <w:rPr>
      <w:rFonts w:ascii="Courier New" w:eastAsiaTheme="majorEastAsia" w:hAnsi="Courier New" w:cstheme="majorBidi"/>
      <w:b/>
      <w:bCs/>
      <w:sz w:val="20"/>
      <w:szCs w:val="28"/>
    </w:rPr>
  </w:style>
  <w:style w:type="paragraph" w:styleId="NoSpacing">
    <w:name w:val="No Spacing"/>
    <w:autoRedefine/>
    <w:uiPriority w:val="1"/>
    <w:qFormat/>
    <w:rsid w:val="00B5703D"/>
    <w:pPr>
      <w:spacing w:after="0" w:line="240" w:lineRule="auto"/>
      <w:jc w:val="both"/>
    </w:pPr>
    <w:rPr>
      <w:sz w:val="18"/>
    </w:rPr>
  </w:style>
  <w:style w:type="paragraph" w:styleId="PlainText">
    <w:name w:val="Plain Text"/>
    <w:basedOn w:val="Normal"/>
    <w:link w:val="PlainTextChar"/>
    <w:uiPriority w:val="99"/>
    <w:unhideWhenUsed/>
    <w:rsid w:val="00B5703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5703D"/>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5703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703D"/>
    <w:rPr>
      <w:rFonts w:ascii="Courier New" w:eastAsiaTheme="majorEastAsia" w:hAnsi="Courier New" w:cstheme="majorBidi"/>
      <w:b/>
      <w:bCs/>
      <w:sz w:val="20"/>
      <w:szCs w:val="28"/>
    </w:rPr>
  </w:style>
  <w:style w:type="paragraph" w:styleId="NoSpacing">
    <w:name w:val="No Spacing"/>
    <w:autoRedefine/>
    <w:uiPriority w:val="1"/>
    <w:qFormat/>
    <w:rsid w:val="00B5703D"/>
    <w:pPr>
      <w:spacing w:after="0" w:line="240" w:lineRule="auto"/>
      <w:jc w:val="both"/>
    </w:pPr>
    <w:rPr>
      <w:sz w:val="18"/>
    </w:rPr>
  </w:style>
  <w:style w:type="paragraph" w:styleId="PlainText">
    <w:name w:val="Plain Text"/>
    <w:basedOn w:val="Normal"/>
    <w:link w:val="PlainTextChar"/>
    <w:uiPriority w:val="99"/>
    <w:unhideWhenUsed/>
    <w:rsid w:val="00B5703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5703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671</Words>
  <Characters>3828</Characters>
  <Application>Microsoft Office Word</Application>
  <DocSecurity>0</DocSecurity>
  <Lines>31</Lines>
  <Paragraphs>8</Paragraphs>
  <ScaleCrop>false</ScaleCrop>
  <Company/>
  <LinksUpToDate>false</LinksUpToDate>
  <CharactersWithSpaces>4491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2012-08-15T18:26:00Z</dcterms:created>
  <dcterms:modified xsi:type="dcterms:W3CDTF">2012-08-15T18:26:00Z</dcterms:modified>
</cp:coreProperties>
</file>