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1C3" w:rsidRPr="00D65440" w:rsidRDefault="003671C3" w:rsidP="003671C3">
      <w:pPr>
        <w:pStyle w:val="Heading1"/>
      </w:pPr>
      <w:r w:rsidRPr="00D65440">
        <w:t>ALUMINON    CAS # 569584</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w:t>
      </w:r>
      <w:proofErr w:type="gramStart"/>
      <w:r w:rsidRPr="00D65440">
        <w:rPr>
          <w:rFonts w:ascii="Courier New" w:hAnsi="Courier New" w:cs="Courier New"/>
          <w:sz w:val="20"/>
          <w:szCs w:val="20"/>
        </w:rPr>
        <w:t>LD50  9000.0</w:t>
      </w:r>
      <w:proofErr w:type="gramEnd"/>
      <w:r w:rsidRPr="00D65440">
        <w:rPr>
          <w:rFonts w:ascii="Courier New" w:hAnsi="Courier New" w:cs="Courier New"/>
          <w:sz w:val="20"/>
          <w:szCs w:val="20"/>
        </w:rPr>
        <w:t xml:space="preserve"> mg/Kg</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ROUTE OF EXPOSURE</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Male reproductive system.</w:t>
      </w:r>
      <w:proofErr w:type="gramEnd"/>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STORAGE GROUP(S):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671C3" w:rsidRPr="00D65440" w:rsidRDefault="003671C3" w:rsidP="003671C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3671C3" w:rsidRPr="00D65440" w:rsidRDefault="003671C3" w:rsidP="003671C3">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lastRenderedPageBreak/>
        <w:t>US DEPARTMENT OF ENERGY TEEL'S</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0004 mg/m3</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001 mg/m3</w:t>
      </w:r>
    </w:p>
    <w:p w:rsidR="003671C3" w:rsidRPr="00D65440" w:rsidRDefault="003671C3" w:rsidP="003671C3">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.0075 mg/m3</w:t>
      </w:r>
      <w:proofErr w:type="gramEnd"/>
    </w:p>
    <w:p w:rsidR="003671C3" w:rsidRPr="00D65440" w:rsidRDefault="003671C3" w:rsidP="003671C3">
      <w:pPr>
        <w:pStyle w:val="PlainText"/>
        <w:rPr>
          <w:rFonts w:ascii="Courier New" w:hAnsi="Courier New" w:cs="Courier New"/>
          <w:sz w:val="20"/>
          <w:szCs w:val="20"/>
        </w:rPr>
      </w:pPr>
    </w:p>
    <w:p w:rsidR="003671C3" w:rsidRPr="00D65440" w:rsidRDefault="003671C3" w:rsidP="003671C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671C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1C3"/>
    <w:rsid w:val="003671C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71C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1C3"/>
    <w:rPr>
      <w:rFonts w:ascii="Courier New" w:eastAsiaTheme="majorEastAsia" w:hAnsi="Courier New" w:cstheme="majorBidi"/>
      <w:b/>
      <w:bCs/>
      <w:sz w:val="20"/>
      <w:szCs w:val="28"/>
    </w:rPr>
  </w:style>
  <w:style w:type="paragraph" w:styleId="NoSpacing">
    <w:name w:val="No Spacing"/>
    <w:autoRedefine/>
    <w:uiPriority w:val="1"/>
    <w:qFormat/>
    <w:rsid w:val="003671C3"/>
    <w:pPr>
      <w:spacing w:after="0" w:line="240" w:lineRule="auto"/>
      <w:jc w:val="both"/>
    </w:pPr>
    <w:rPr>
      <w:sz w:val="18"/>
    </w:rPr>
  </w:style>
  <w:style w:type="paragraph" w:styleId="PlainText">
    <w:name w:val="Plain Text"/>
    <w:basedOn w:val="Normal"/>
    <w:link w:val="PlainTextChar"/>
    <w:uiPriority w:val="99"/>
    <w:unhideWhenUsed/>
    <w:rsid w:val="003671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71C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1C3"/>
    <w:rPr>
      <w:rFonts w:ascii="Courier New" w:eastAsiaTheme="majorEastAsia" w:hAnsi="Courier New" w:cstheme="majorBidi"/>
      <w:b/>
      <w:bCs/>
      <w:sz w:val="20"/>
      <w:szCs w:val="28"/>
    </w:rPr>
  </w:style>
  <w:style w:type="paragraph" w:styleId="NoSpacing">
    <w:name w:val="No Spacing"/>
    <w:autoRedefine/>
    <w:uiPriority w:val="1"/>
    <w:qFormat/>
    <w:rsid w:val="003671C3"/>
    <w:pPr>
      <w:spacing w:after="0" w:line="240" w:lineRule="auto"/>
      <w:jc w:val="both"/>
    </w:pPr>
    <w:rPr>
      <w:sz w:val="18"/>
    </w:rPr>
  </w:style>
  <w:style w:type="paragraph" w:styleId="PlainText">
    <w:name w:val="Plain Text"/>
    <w:basedOn w:val="Normal"/>
    <w:link w:val="PlainTextChar"/>
    <w:uiPriority w:val="99"/>
    <w:unhideWhenUsed/>
    <w:rsid w:val="003671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