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EB6" w:rsidRPr="00D65440" w:rsidRDefault="001C5EB6" w:rsidP="001C5EB6">
      <w:pPr>
        <w:pStyle w:val="Heading1"/>
      </w:pPr>
      <w:r w:rsidRPr="00D65440">
        <w:t>ACONITIC ACID (CIS-)    CAS # 585842</w:t>
      </w:r>
    </w:p>
    <w:p w:rsidR="001C5EB6" w:rsidRPr="00D65440" w:rsidRDefault="001C5EB6" w:rsidP="001C5EB6">
      <w:pPr>
        <w:pStyle w:val="PlainText"/>
        <w:rPr>
          <w:rFonts w:ascii="Courier New" w:hAnsi="Courier New" w:cs="Courier New"/>
          <w:sz w:val="20"/>
          <w:szCs w:val="20"/>
        </w:rPr>
      </w:pP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C5EB6" w:rsidRPr="00D65440" w:rsidRDefault="001C5EB6" w:rsidP="001C5EB6">
      <w:pPr>
        <w:pStyle w:val="PlainText"/>
        <w:rPr>
          <w:rFonts w:ascii="Courier New" w:hAnsi="Courier New" w:cs="Courier New"/>
          <w:sz w:val="20"/>
          <w:szCs w:val="20"/>
        </w:rPr>
      </w:pP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C5EB6" w:rsidRPr="00D65440" w:rsidRDefault="001C5EB6" w:rsidP="001C5EB6">
      <w:pPr>
        <w:pStyle w:val="PlainText"/>
        <w:rPr>
          <w:rFonts w:ascii="Courier New" w:hAnsi="Courier New" w:cs="Courier New"/>
          <w:sz w:val="20"/>
          <w:szCs w:val="20"/>
        </w:rPr>
      </w:pP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C5EB6" w:rsidRPr="00D65440" w:rsidRDefault="001C5EB6" w:rsidP="001C5EB6">
      <w:pPr>
        <w:pStyle w:val="PlainText"/>
        <w:rPr>
          <w:rFonts w:ascii="Courier New" w:hAnsi="Courier New" w:cs="Courier New"/>
          <w:sz w:val="20"/>
          <w:szCs w:val="20"/>
        </w:rPr>
      </w:pP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STORAGE GROUP(S):</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C5EB6" w:rsidRPr="00D65440" w:rsidRDefault="001C5EB6" w:rsidP="001C5EB6">
      <w:pPr>
        <w:pStyle w:val="PlainText"/>
        <w:rPr>
          <w:rFonts w:ascii="Courier New" w:hAnsi="Courier New" w:cs="Courier New"/>
          <w:sz w:val="20"/>
          <w:szCs w:val="20"/>
        </w:rPr>
      </w:pP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C5EB6" w:rsidRPr="00D65440" w:rsidRDefault="001C5EB6" w:rsidP="001C5EB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TOXIC EMISSIONS WHEN BURNED: ON MONOXIDEHYDROGEN CHLORIDE</w:t>
      </w:r>
    </w:p>
    <w:p w:rsidR="001C5EB6" w:rsidRPr="00D65440" w:rsidRDefault="001C5EB6" w:rsidP="001C5EB6">
      <w:pPr>
        <w:pStyle w:val="PlainText"/>
        <w:rPr>
          <w:rFonts w:ascii="Courier New" w:hAnsi="Courier New" w:cs="Courier New"/>
          <w:sz w:val="20"/>
          <w:szCs w:val="20"/>
        </w:rPr>
      </w:pP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MINOR AMOUNTS OF ACID CAUSE ACROLEIN TO POYLMERIZE WITH RELEASE OF</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HEAT.BENZYL ALCOHOL CONTAINING ACIDIC CONSTITUENTS AND DISSOLVED IRON WAS</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FOUND TOPOLYMERIZE WITH A RAPID TEMPERATURE INCREASE WHEN HEATED IN EXCESS</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OF100C</w:t>
      </w:r>
      <w:proofErr w:type="gramStart"/>
      <w:r w:rsidRPr="00D65440">
        <w:rPr>
          <w:rFonts w:ascii="Courier New" w:hAnsi="Courier New" w:cs="Courier New"/>
          <w:sz w:val="20"/>
          <w:szCs w:val="20"/>
        </w:rPr>
        <w:t>.(</w:t>
      </w:r>
      <w:proofErr w:type="gramEnd"/>
      <w:r w:rsidRPr="00D65440">
        <w:rPr>
          <w:rFonts w:ascii="Courier New" w:hAnsi="Courier New" w:cs="Courier New"/>
          <w:sz w:val="20"/>
          <w:szCs w:val="20"/>
        </w:rPr>
        <w:t>AMINES, PYRIDINE, AND ALKALI HYDROXIDES ACT AS INHIBITORS AND</w:t>
      </w:r>
    </w:p>
    <w:p w:rsidR="001C5EB6" w:rsidRPr="00D65440" w:rsidRDefault="001C5EB6" w:rsidP="001C5EB6">
      <w:pPr>
        <w:pStyle w:val="PlainText"/>
        <w:rPr>
          <w:rFonts w:ascii="Courier New" w:hAnsi="Courier New" w:cs="Courier New"/>
          <w:sz w:val="20"/>
          <w:szCs w:val="20"/>
        </w:rPr>
      </w:pPr>
      <w:proofErr w:type="gramStart"/>
      <w:r w:rsidRPr="00D65440">
        <w:rPr>
          <w:rFonts w:ascii="Courier New" w:hAnsi="Courier New" w:cs="Courier New"/>
          <w:sz w:val="20"/>
          <w:szCs w:val="20"/>
        </w:rPr>
        <w:t>PREVENTPOLYMERIZATION.)</w:t>
      </w:r>
      <w:proofErr w:type="gramEnd"/>
      <w:r w:rsidRPr="00D65440">
        <w:rPr>
          <w:rFonts w:ascii="Courier New" w:hAnsi="Courier New" w:cs="Courier New"/>
          <w:sz w:val="20"/>
          <w:szCs w:val="20"/>
        </w:rPr>
        <w:t xml:space="preserve"> REACT VIGOROUSLY WITH LITHIUM ALUMINUM HYDRIDE.</w:t>
      </w:r>
    </w:p>
    <w:p w:rsidR="001C5EB6" w:rsidRPr="00D65440" w:rsidRDefault="001C5EB6" w:rsidP="001C5EB6">
      <w:pPr>
        <w:pStyle w:val="PlainText"/>
        <w:rPr>
          <w:rFonts w:ascii="Courier New" w:hAnsi="Courier New" w:cs="Courier New"/>
          <w:sz w:val="20"/>
          <w:szCs w:val="20"/>
        </w:rPr>
      </w:pPr>
      <w:r w:rsidRPr="00D65440">
        <w:rPr>
          <w:rFonts w:ascii="Courier New" w:hAnsi="Courier New" w:cs="Courier New"/>
          <w:sz w:val="20"/>
          <w:szCs w:val="20"/>
        </w:rPr>
        <w:t>HIGHCONCENTRATIONS OF ACID REACT EXPLOSIVELY WITH NICKEL NITRIDE AND</w:t>
      </w:r>
    </w:p>
    <w:p w:rsidR="001C5EB6" w:rsidRPr="00D65440" w:rsidRDefault="001C5EB6" w:rsidP="001C5EB6">
      <w:pPr>
        <w:pStyle w:val="PlainText"/>
        <w:rPr>
          <w:rFonts w:ascii="Courier New" w:hAnsi="Courier New" w:cs="Courier New"/>
          <w:sz w:val="20"/>
          <w:szCs w:val="20"/>
        </w:rPr>
      </w:pPr>
      <w:proofErr w:type="gramStart"/>
      <w:r w:rsidRPr="00D65440">
        <w:rPr>
          <w:rFonts w:ascii="Courier New" w:hAnsi="Courier New" w:cs="Courier New"/>
          <w:sz w:val="20"/>
          <w:szCs w:val="20"/>
        </w:rPr>
        <w:t>HEAT.INITIATE A FAST DECOMPOSITION OF SODIUM OZONATE.</w:t>
      </w:r>
      <w:proofErr w:type="gramEnd"/>
      <w:r w:rsidRPr="00D65440">
        <w:rPr>
          <w:rFonts w:ascii="Courier New" w:hAnsi="Courier New" w:cs="Courier New"/>
          <w:sz w:val="20"/>
          <w:szCs w:val="20"/>
        </w:rPr>
        <w:t xml:space="preserve"> REACTS WITH</w:t>
      </w:r>
    </w:p>
    <w:p w:rsidR="001C5EB6" w:rsidRPr="00D65440" w:rsidRDefault="001C5EB6" w:rsidP="001C5EB6">
      <w:pPr>
        <w:pStyle w:val="PlainText"/>
        <w:rPr>
          <w:rFonts w:ascii="Courier New" w:hAnsi="Courier New" w:cs="Courier New"/>
          <w:sz w:val="20"/>
          <w:szCs w:val="20"/>
        </w:rPr>
      </w:pPr>
      <w:proofErr w:type="gramStart"/>
      <w:r w:rsidRPr="00D65440">
        <w:rPr>
          <w:rFonts w:ascii="Courier New" w:hAnsi="Courier New" w:cs="Courier New"/>
          <w:sz w:val="20"/>
          <w:szCs w:val="20"/>
        </w:rPr>
        <w:t>THORIUMPHOSPHIDE TO RELEASE SPONTANEOUSLY FLAMMABLE PHSOPHINE.</w:t>
      </w:r>
      <w:proofErr w:type="gramEnd"/>
      <w:r w:rsidRPr="00D65440">
        <w:rPr>
          <w:rFonts w:ascii="Courier New" w:hAnsi="Courier New" w:cs="Courier New"/>
          <w:sz w:val="20"/>
          <w:szCs w:val="20"/>
        </w:rPr>
        <w:t xml:space="preserve"> REACTS</w:t>
      </w:r>
    </w:p>
    <w:p w:rsidR="001C5EB6" w:rsidRPr="00D65440" w:rsidRDefault="001C5EB6" w:rsidP="001C5EB6">
      <w:pPr>
        <w:pStyle w:val="PlainText"/>
        <w:rPr>
          <w:rFonts w:ascii="Courier New" w:hAnsi="Courier New" w:cs="Courier New"/>
          <w:sz w:val="20"/>
          <w:szCs w:val="20"/>
        </w:rPr>
      </w:pPr>
      <w:proofErr w:type="gramStart"/>
      <w:r w:rsidRPr="00D65440">
        <w:rPr>
          <w:rFonts w:ascii="Courier New" w:hAnsi="Courier New" w:cs="Courier New"/>
          <w:sz w:val="20"/>
          <w:szCs w:val="20"/>
        </w:rPr>
        <w:t>VIOLENTLY WITHTRI-ISO-BUTYL ALUMINUM.</w:t>
      </w:r>
      <w:proofErr w:type="gramEnd"/>
    </w:p>
    <w:p w:rsidR="001C5EB6" w:rsidRPr="00D65440" w:rsidRDefault="001C5EB6" w:rsidP="001C5EB6">
      <w:pPr>
        <w:pStyle w:val="PlainText"/>
        <w:rPr>
          <w:rFonts w:ascii="Courier New" w:hAnsi="Courier New" w:cs="Courier New"/>
          <w:sz w:val="20"/>
          <w:szCs w:val="20"/>
        </w:rPr>
      </w:pPr>
    </w:p>
    <w:p w:rsidR="001C5EB6" w:rsidRPr="00D65440" w:rsidRDefault="001C5EB6" w:rsidP="001C5EB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C5EB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EB6"/>
    <w:rsid w:val="001C5EB6"/>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C5E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EB6"/>
    <w:rPr>
      <w:rFonts w:ascii="Courier New" w:eastAsiaTheme="majorEastAsia" w:hAnsi="Courier New" w:cstheme="majorBidi"/>
      <w:b/>
      <w:bCs/>
      <w:sz w:val="20"/>
      <w:szCs w:val="28"/>
    </w:rPr>
  </w:style>
  <w:style w:type="paragraph" w:styleId="NoSpacing">
    <w:name w:val="No Spacing"/>
    <w:autoRedefine/>
    <w:uiPriority w:val="1"/>
    <w:qFormat/>
    <w:rsid w:val="001C5EB6"/>
    <w:pPr>
      <w:spacing w:after="0" w:line="240" w:lineRule="auto"/>
      <w:jc w:val="both"/>
    </w:pPr>
    <w:rPr>
      <w:sz w:val="18"/>
    </w:rPr>
  </w:style>
  <w:style w:type="paragraph" w:styleId="PlainText">
    <w:name w:val="Plain Text"/>
    <w:basedOn w:val="Normal"/>
    <w:link w:val="PlainTextChar"/>
    <w:uiPriority w:val="99"/>
    <w:unhideWhenUsed/>
    <w:rsid w:val="001C5E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C5EB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C5E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EB6"/>
    <w:rPr>
      <w:rFonts w:ascii="Courier New" w:eastAsiaTheme="majorEastAsia" w:hAnsi="Courier New" w:cstheme="majorBidi"/>
      <w:b/>
      <w:bCs/>
      <w:sz w:val="20"/>
      <w:szCs w:val="28"/>
    </w:rPr>
  </w:style>
  <w:style w:type="paragraph" w:styleId="NoSpacing">
    <w:name w:val="No Spacing"/>
    <w:autoRedefine/>
    <w:uiPriority w:val="1"/>
    <w:qFormat/>
    <w:rsid w:val="001C5EB6"/>
    <w:pPr>
      <w:spacing w:after="0" w:line="240" w:lineRule="auto"/>
      <w:jc w:val="both"/>
    </w:pPr>
    <w:rPr>
      <w:sz w:val="18"/>
    </w:rPr>
  </w:style>
  <w:style w:type="paragraph" w:styleId="PlainText">
    <w:name w:val="Plain Text"/>
    <w:basedOn w:val="Normal"/>
    <w:link w:val="PlainTextChar"/>
    <w:uiPriority w:val="99"/>
    <w:unhideWhenUsed/>
    <w:rsid w:val="001C5E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C5EB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