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EBCF" w14:textId="77777777" w:rsidR="00BA74B6" w:rsidRDefault="00BA74B6">
      <w:pPr>
        <w:spacing w:after="0"/>
        <w:rPr>
          <w:rFonts w:ascii="Arial" w:hAnsi="Arial" w:cs="Arial"/>
          <w:sz w:val="24"/>
          <w:szCs w:val="24"/>
        </w:rPr>
      </w:pPr>
    </w:p>
    <w:p w14:paraId="5D83C924" w14:textId="2A158045" w:rsidR="00BA74B6" w:rsidRDefault="00AD77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HRP-321 | 12/1/2023 </w:t>
      </w:r>
    </w:p>
    <w:p w14:paraId="5D13166A" w14:textId="77777777" w:rsidR="00BA74B6" w:rsidRDefault="00BA74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4C008" w14:textId="1F9B9320" w:rsidR="00BA74B6" w:rsidRDefault="00AD7798">
      <w:pPr>
        <w:pStyle w:val="DocumentTitle-HCG"/>
        <w:spacing w:line="360" w:lineRule="auto"/>
        <w:rPr>
          <w:rFonts w:eastAsia="Calibri"/>
        </w:rPr>
      </w:pPr>
      <w:r>
        <w:t>WORKSHEET: Review of Information Items</w:t>
      </w:r>
    </w:p>
    <w:p w14:paraId="287F1EA2" w14:textId="0BC61F07" w:rsidR="00BA74B6" w:rsidRDefault="00AD7798">
      <w:pPr>
        <w:pStyle w:val="PrimarySectionText-HCG"/>
        <w:ind w:left="0" w:firstLine="0"/>
      </w:pPr>
      <w:r>
        <w:t xml:space="preserve">The purpose of this worksheet is to provide support for the convened IRB reviewing </w:t>
      </w:r>
      <w:r>
        <w:rPr>
          <w:u w:val="double"/>
        </w:rPr>
        <w:t>Serious Non-Compliance</w:t>
      </w:r>
      <w:r>
        <w:t xml:space="preserve">, </w:t>
      </w:r>
      <w:r>
        <w:rPr>
          <w:u w:val="double"/>
        </w:rPr>
        <w:t>Continuing Non-Compliance</w:t>
      </w:r>
      <w:r>
        <w:t xml:space="preserve">, </w:t>
      </w:r>
      <w:r>
        <w:rPr>
          <w:u w:val="double"/>
        </w:rPr>
        <w:t xml:space="preserve">Unanticipated Problem Involving Risks to </w:t>
      </w:r>
      <w:r>
        <w:rPr>
          <w:u w:val="double"/>
        </w:rPr>
        <w:t>Subjects or Others</w:t>
      </w:r>
      <w:r>
        <w:t xml:space="preserve">, </w:t>
      </w:r>
      <w:r>
        <w:rPr>
          <w:u w:val="double"/>
        </w:rPr>
        <w:t>Suspension of IRB Approval</w:t>
      </w:r>
      <w:r>
        <w:t xml:space="preserve">, and </w:t>
      </w:r>
      <w:r>
        <w:rPr>
          <w:u w:val="double"/>
        </w:rPr>
        <w:t>Termination of IRB Approval</w:t>
      </w:r>
      <w:r>
        <w:rPr>
          <w:rStyle w:val="EndnoteReference"/>
        </w:rPr>
        <w:endnoteReference w:id="2"/>
      </w:r>
      <w:r>
        <w:t xml:space="preserve">. </w:t>
      </w:r>
    </w:p>
    <w:p w14:paraId="131445AC" w14:textId="284CAF5C" w:rsidR="00BA74B6" w:rsidRDefault="00AD7798">
      <w:pPr>
        <w:pStyle w:val="SectionHeading-HCG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Considerations</w:t>
      </w:r>
    </w:p>
    <w:p w14:paraId="385977CC" w14:textId="77777777" w:rsidR="00BA74B6" w:rsidRDefault="00BA74B6">
      <w:pPr>
        <w:pStyle w:val="PrimarySectionText-HCG"/>
        <w:rPr>
          <w:rFonts w:cs="Arial"/>
        </w:rPr>
        <w:sectPr w:rsidR="00BA74B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76EE682" w14:textId="4672F49D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202530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Modify the protocol.</w:t>
      </w:r>
    </w:p>
    <w:p w14:paraId="348DE16B" w14:textId="65EAEF6E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88599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Modify the information disclosed during the consent process.</w:t>
      </w:r>
    </w:p>
    <w:p w14:paraId="420D97B1" w14:textId="36FE05AD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28560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Provide additional information to current subjects (whenever the information may relate to the subject’s willingness to continue).</w:t>
      </w:r>
    </w:p>
    <w:p w14:paraId="1E8148A1" w14:textId="18C772C7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2604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Provide additional information to past subjects.</w:t>
      </w:r>
    </w:p>
    <w:p w14:paraId="60CC0E78" w14:textId="241386A0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202608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Have current subjects to re-consent.</w:t>
      </w:r>
    </w:p>
    <w:p w14:paraId="0F540476" w14:textId="52EBB032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63715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Increase the frequency of continuing review.</w:t>
      </w:r>
    </w:p>
    <w:p w14:paraId="253BE7CE" w14:textId="51149EEB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78950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Observe the research.</w:t>
      </w:r>
    </w:p>
    <w:p w14:paraId="06388183" w14:textId="138150CE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75154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Observe the consent process.</w:t>
      </w:r>
    </w:p>
    <w:p w14:paraId="40CD307E" w14:textId="166048D2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751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Require additional training of the investigator.</w:t>
      </w:r>
    </w:p>
    <w:p w14:paraId="55073C90" w14:textId="101D9970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61002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Notify investigators at other sites.</w:t>
      </w:r>
    </w:p>
    <w:p w14:paraId="19D49D60" w14:textId="71180F2C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2086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Terminate IRB approval.</w:t>
      </w:r>
    </w:p>
    <w:p w14:paraId="0CA62F04" w14:textId="1887B797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60338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Suspend IRB approval.</w:t>
      </w:r>
    </w:p>
    <w:p w14:paraId="2E732338" w14:textId="77777777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08009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 Lift prior suspension of IRB approval. </w:t>
      </w:r>
    </w:p>
    <w:p w14:paraId="5E665656" w14:textId="0F1A248F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69523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Transfer subjects to another investigator.</w:t>
      </w:r>
    </w:p>
    <w:p w14:paraId="170B0FB0" w14:textId="0949ECC7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4714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Make arrangements for clinical care outside the research.</w:t>
      </w:r>
    </w:p>
    <w:p w14:paraId="1E65A2BD" w14:textId="7A2830B9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2717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Allow continuation of some research activities under the supervision of an independent monitor.</w:t>
      </w:r>
    </w:p>
    <w:p w14:paraId="3C20F14C" w14:textId="3AEC0B1D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11451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Require follow-up of subjects for safety reasons.</w:t>
      </w:r>
    </w:p>
    <w:p w14:paraId="56D5B2C5" w14:textId="1F7FDC1E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46377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Require adverse events or outcomes to be reported to the IRB and the sponsor.</w:t>
      </w:r>
    </w:p>
    <w:p w14:paraId="5F381851" w14:textId="2280C7C8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427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Obtain additional information.</w:t>
      </w:r>
    </w:p>
    <w:p w14:paraId="0609B2B9" w14:textId="0E7D3E1E" w:rsidR="00BA74B6" w:rsidRDefault="00AD7798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54305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Consider whether changes without prior IRB review and approval were consistent with ensuring the subject’s continued welfare.</w:t>
      </w:r>
    </w:p>
    <w:p w14:paraId="6515212E" w14:textId="372C6868" w:rsidR="00BA74B6" w:rsidRDefault="00AD7798">
      <w:pPr>
        <w:pStyle w:val="SecondarySub-SectionText-HCG"/>
        <w:spacing w:line="276" w:lineRule="auto"/>
        <w:ind w:left="0" w:firstLine="0"/>
        <w:rPr>
          <w:rFonts w:cs="Arial"/>
        </w:rPr>
      </w:pPr>
      <w:sdt>
        <w:sdtPr>
          <w:rPr>
            <w:rFonts w:cs="Arial"/>
          </w:rPr>
          <w:id w:val="179733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Other:  </w:t>
      </w:r>
      <w:sdt>
        <w:sdtPr>
          <w:rPr>
            <w:rFonts w:cs="Arial"/>
          </w:rPr>
          <w:id w:val="-2118900375"/>
          <w:placeholder>
            <w:docPart w:val="D6CD3375EC864F2EB36059482C731865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  <w:r>
        <w:rPr>
          <w:rFonts w:cs="Arial"/>
        </w:rPr>
        <w:t xml:space="preserve">      </w:t>
      </w:r>
    </w:p>
    <w:sectPr w:rsidR="00BA74B6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9A3A" w14:textId="77777777" w:rsidR="00E3699D" w:rsidRDefault="00E3699D" w:rsidP="00855EE6">
      <w:pPr>
        <w:spacing w:after="0" w:line="240" w:lineRule="auto"/>
      </w:pPr>
      <w:r>
        <w:separator/>
      </w:r>
    </w:p>
  </w:endnote>
  <w:endnote w:type="continuationSeparator" w:id="0">
    <w:p w14:paraId="7580228D" w14:textId="77777777" w:rsidR="00E3699D" w:rsidRDefault="00E3699D" w:rsidP="00855EE6">
      <w:pPr>
        <w:spacing w:after="0" w:line="240" w:lineRule="auto"/>
      </w:pPr>
      <w:r>
        <w:continuationSeparator/>
      </w:r>
    </w:p>
  </w:endnote>
  <w:endnote w:type="continuationNotice" w:id="1">
    <w:p w14:paraId="3DF02F6F" w14:textId="77777777" w:rsidR="00E3699D" w:rsidRDefault="00E3699D">
      <w:pPr>
        <w:spacing w:after="0" w:line="240" w:lineRule="auto"/>
      </w:pPr>
    </w:p>
  </w:endnote>
  <w:endnote w:id="2">
    <w:p w14:paraId="4AA115AD" w14:textId="73F7A2D1" w:rsidR="00BA74B6" w:rsidRDefault="00AD7798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sz w:val="18"/>
          <w:szCs w:val="18"/>
        </w:rPr>
        <w:t>This document satisfies AAHRPP elements I.5.A, I.5.D, I-9, II.2.G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B57" w14:textId="61C2157F" w:rsidR="008424AD" w:rsidRPr="008424AD" w:rsidRDefault="008424AD" w:rsidP="008424A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14:paraId="3EE21FCA" w14:textId="64819AE5" w:rsidR="00D134E0" w:rsidRPr="00D134E0" w:rsidRDefault="00D134E0" w:rsidP="00D134E0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 w:rsidRPr="00D134E0"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14:paraId="4D342F68" w14:textId="514EDF20" w:rsidR="00D134E0" w:rsidRDefault="00D134E0" w:rsidP="00D134E0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</w:t>
    </w:r>
    <w:r w:rsidR="00CF1142">
      <w:rPr>
        <w:rFonts w:ascii="Montserrat-Regular" w:hAnsi="Montserrat-Regular" w:cs="Montserrat-Regular"/>
        <w:color w:val="717275"/>
        <w:sz w:val="18"/>
        <w:szCs w:val="18"/>
      </w:rPr>
      <w:t>2</w:t>
    </w:r>
    <w:r>
      <w:rPr>
        <w:rFonts w:ascii="Montserrat-Regular" w:hAnsi="Montserrat-Regular" w:cs="Montserrat-Regular"/>
        <w:color w:val="717275"/>
        <w:sz w:val="18"/>
        <w:szCs w:val="18"/>
      </w:rPr>
      <w:t xml:space="preserve"> Huron Consulting Group Inc. and affiliates.</w:t>
    </w:r>
  </w:p>
  <w:p w14:paraId="2058419E" w14:textId="27B6C861" w:rsidR="00D134E0" w:rsidRDefault="00D134E0" w:rsidP="00D134E0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3BCE" w14:textId="77777777" w:rsidR="00E75C28" w:rsidRDefault="00E75C28" w:rsidP="00E75C28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0B0A" w14:textId="77777777" w:rsidR="00E3699D" w:rsidRDefault="00E3699D" w:rsidP="00855EE6">
      <w:pPr>
        <w:spacing w:after="0" w:line="240" w:lineRule="auto"/>
      </w:pPr>
      <w:r>
        <w:separator/>
      </w:r>
    </w:p>
  </w:footnote>
  <w:footnote w:type="continuationSeparator" w:id="0">
    <w:p w14:paraId="586A3584" w14:textId="77777777" w:rsidR="00E3699D" w:rsidRDefault="00E3699D" w:rsidP="00855EE6">
      <w:pPr>
        <w:spacing w:after="0" w:line="240" w:lineRule="auto"/>
      </w:pPr>
      <w:r>
        <w:continuationSeparator/>
      </w:r>
    </w:p>
  </w:footnote>
  <w:footnote w:type="continuationNotice" w:id="1">
    <w:p w14:paraId="317848FE" w14:textId="77777777" w:rsidR="00E3699D" w:rsidRDefault="00E36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20BE" w14:textId="16F7D666" w:rsidR="00914425" w:rsidRPr="00914425" w:rsidRDefault="00571105" w:rsidP="008424AD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3CE8D20F" wp14:editId="4ACF5C78">
          <wp:extent cx="1627067" cy="515620"/>
          <wp:effectExtent l="0" t="0" r="0" b="0"/>
          <wp:docPr id="1" name="Picture 1" descr="This is the Hur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is is the Huro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6BD8" w14:textId="07D5A649" w:rsidR="006649CA" w:rsidRDefault="00E02BB3" w:rsidP="00506960">
    <w:pPr>
      <w:pStyle w:val="Header"/>
      <w:jc w:val="center"/>
    </w:pPr>
    <w:r>
      <w:rPr>
        <w:noProof/>
      </w:rPr>
      <w:drawing>
        <wp:inline distT="0" distB="0" distL="0" distR="0" wp14:anchorId="0E013789" wp14:editId="5FBC4574">
          <wp:extent cx="1190625" cy="572135"/>
          <wp:effectExtent l="0" t="0" r="9525" b="0"/>
          <wp:docPr id="1024798892" name="Picture 102479889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03B"/>
    <w:multiLevelType w:val="hybridMultilevel"/>
    <w:tmpl w:val="E3B65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2"/>
  </w:num>
  <w:num w:numId="2" w16cid:durableId="506023898">
    <w:abstractNumId w:val="3"/>
  </w:num>
  <w:num w:numId="3" w16cid:durableId="479153856">
    <w:abstractNumId w:val="0"/>
  </w:num>
  <w:num w:numId="4" w16cid:durableId="8141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2094B"/>
    <w:rsid w:val="00150F7C"/>
    <w:rsid w:val="00170F88"/>
    <w:rsid w:val="001C5CD8"/>
    <w:rsid w:val="001D6859"/>
    <w:rsid w:val="001E6EA8"/>
    <w:rsid w:val="001F117D"/>
    <w:rsid w:val="001F5F89"/>
    <w:rsid w:val="001F6AEF"/>
    <w:rsid w:val="00212DD9"/>
    <w:rsid w:val="00216912"/>
    <w:rsid w:val="0024381C"/>
    <w:rsid w:val="00272E9B"/>
    <w:rsid w:val="002976CB"/>
    <w:rsid w:val="002A0DD4"/>
    <w:rsid w:val="002B071A"/>
    <w:rsid w:val="002B5CF2"/>
    <w:rsid w:val="002B681F"/>
    <w:rsid w:val="002D11FD"/>
    <w:rsid w:val="00326970"/>
    <w:rsid w:val="0035722D"/>
    <w:rsid w:val="003A0959"/>
    <w:rsid w:val="003E5AE2"/>
    <w:rsid w:val="003F727A"/>
    <w:rsid w:val="00413B76"/>
    <w:rsid w:val="00420ABF"/>
    <w:rsid w:val="00433C87"/>
    <w:rsid w:val="00464FA9"/>
    <w:rsid w:val="004B05DE"/>
    <w:rsid w:val="004B15E4"/>
    <w:rsid w:val="00501678"/>
    <w:rsid w:val="00506960"/>
    <w:rsid w:val="00512CDD"/>
    <w:rsid w:val="00534ECB"/>
    <w:rsid w:val="00555522"/>
    <w:rsid w:val="00571105"/>
    <w:rsid w:val="00574247"/>
    <w:rsid w:val="0058236F"/>
    <w:rsid w:val="00594A69"/>
    <w:rsid w:val="005B76D3"/>
    <w:rsid w:val="00612FDA"/>
    <w:rsid w:val="0062282F"/>
    <w:rsid w:val="00625EFE"/>
    <w:rsid w:val="00636276"/>
    <w:rsid w:val="00650A58"/>
    <w:rsid w:val="0065577B"/>
    <w:rsid w:val="006649CA"/>
    <w:rsid w:val="00675EB8"/>
    <w:rsid w:val="0069057F"/>
    <w:rsid w:val="006A19C8"/>
    <w:rsid w:val="006C3173"/>
    <w:rsid w:val="006D056E"/>
    <w:rsid w:val="006E754F"/>
    <w:rsid w:val="006F23D2"/>
    <w:rsid w:val="00724781"/>
    <w:rsid w:val="007469E0"/>
    <w:rsid w:val="007912B3"/>
    <w:rsid w:val="007C32A7"/>
    <w:rsid w:val="007E35A8"/>
    <w:rsid w:val="00821C23"/>
    <w:rsid w:val="0083413E"/>
    <w:rsid w:val="0084152D"/>
    <w:rsid w:val="008424AD"/>
    <w:rsid w:val="00855EE6"/>
    <w:rsid w:val="0086083E"/>
    <w:rsid w:val="00872DA6"/>
    <w:rsid w:val="00893D51"/>
    <w:rsid w:val="008B0231"/>
    <w:rsid w:val="008B32E5"/>
    <w:rsid w:val="008B3D20"/>
    <w:rsid w:val="008E54A4"/>
    <w:rsid w:val="008F26B1"/>
    <w:rsid w:val="009030FC"/>
    <w:rsid w:val="00914425"/>
    <w:rsid w:val="00917358"/>
    <w:rsid w:val="00926535"/>
    <w:rsid w:val="00933B0E"/>
    <w:rsid w:val="0093623D"/>
    <w:rsid w:val="00952787"/>
    <w:rsid w:val="00972B4F"/>
    <w:rsid w:val="00990646"/>
    <w:rsid w:val="009C1EE8"/>
    <w:rsid w:val="009E023E"/>
    <w:rsid w:val="00A56818"/>
    <w:rsid w:val="00A6230C"/>
    <w:rsid w:val="00A94AF5"/>
    <w:rsid w:val="00AA4BF9"/>
    <w:rsid w:val="00AB4B74"/>
    <w:rsid w:val="00AC1B56"/>
    <w:rsid w:val="00AC2F0C"/>
    <w:rsid w:val="00AD7798"/>
    <w:rsid w:val="00B23768"/>
    <w:rsid w:val="00B23D93"/>
    <w:rsid w:val="00B40009"/>
    <w:rsid w:val="00B54DF7"/>
    <w:rsid w:val="00B61F4A"/>
    <w:rsid w:val="00B758C3"/>
    <w:rsid w:val="00BA74B6"/>
    <w:rsid w:val="00BB2AC7"/>
    <w:rsid w:val="00BD5778"/>
    <w:rsid w:val="00BE5688"/>
    <w:rsid w:val="00BF2F85"/>
    <w:rsid w:val="00C11900"/>
    <w:rsid w:val="00C61FE5"/>
    <w:rsid w:val="00C64784"/>
    <w:rsid w:val="00C66FB9"/>
    <w:rsid w:val="00C75CAF"/>
    <w:rsid w:val="00C85B14"/>
    <w:rsid w:val="00CA076B"/>
    <w:rsid w:val="00CB0150"/>
    <w:rsid w:val="00CB0F42"/>
    <w:rsid w:val="00CC06AC"/>
    <w:rsid w:val="00CC6BE4"/>
    <w:rsid w:val="00CD3D3E"/>
    <w:rsid w:val="00CF1142"/>
    <w:rsid w:val="00D134E0"/>
    <w:rsid w:val="00D35E6A"/>
    <w:rsid w:val="00DD51AB"/>
    <w:rsid w:val="00E0288C"/>
    <w:rsid w:val="00E02BB3"/>
    <w:rsid w:val="00E33C34"/>
    <w:rsid w:val="00E34769"/>
    <w:rsid w:val="00E3699D"/>
    <w:rsid w:val="00E44D40"/>
    <w:rsid w:val="00E75C28"/>
    <w:rsid w:val="00E80A2D"/>
    <w:rsid w:val="00E9748E"/>
    <w:rsid w:val="00EA6624"/>
    <w:rsid w:val="00EE39FA"/>
    <w:rsid w:val="00EF642F"/>
    <w:rsid w:val="00F116D8"/>
    <w:rsid w:val="00F27975"/>
    <w:rsid w:val="00F40567"/>
    <w:rsid w:val="00F50209"/>
    <w:rsid w:val="00F84AEF"/>
    <w:rsid w:val="00FA6F1C"/>
    <w:rsid w:val="00FE1862"/>
    <w:rsid w:val="00FF707C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CD3375EC864F2EB36059482C73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39DA-F0C2-4E2C-8C73-5319EEBD8A13}"/>
      </w:docPartPr>
      <w:docPartBody>
        <w:p w:rsidR="00C97CD9" w:rsidRDefault="00BF3384" w:rsidP="00BF3384">
          <w:pPr>
            <w:pStyle w:val="D6CD3375EC864F2EB36059482C731865"/>
          </w:pPr>
          <w:r w:rsidRPr="001E4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D4CA0"/>
    <w:rsid w:val="00154C9B"/>
    <w:rsid w:val="008618C4"/>
    <w:rsid w:val="00BF3384"/>
    <w:rsid w:val="00C97CD9"/>
    <w:rsid w:val="00DD44F2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384"/>
    <w:rPr>
      <w:color w:val="808080"/>
    </w:rPr>
  </w:style>
  <w:style w:type="paragraph" w:customStyle="1" w:styleId="D6CD3375EC864F2EB36059482C731865">
    <w:name w:val="D6CD3375EC864F2EB36059482C731865"/>
    <w:rsid w:val="00BF3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68324-0772-4b9e-85d7-de2d2b01eb11">
      <Terms xmlns="http://schemas.microsoft.com/office/infopath/2007/PartnerControls"/>
    </lcf76f155ced4ddcb4097134ff3c332f>
    <TaxCatchAll xmlns="8f1951c1-20e9-425b-9bf9-59be267906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74861A296A4ABEE687372D1B93A9" ma:contentTypeVersion="0" ma:contentTypeDescription="Create a new document." ma:contentTypeScope="" ma:versionID="be346b54ed494b8db5256d155ee70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6C36-CB5C-453A-979A-F25CF63C8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C036F-BADF-4169-8F2A-F08551321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1E8A1-4A0C-4D32-A400-E4F2C0684FE9}">
  <ds:schemaRefs>
    <ds:schemaRef ds:uri="http://schemas.microsoft.com/office/2006/metadata/properties"/>
    <ds:schemaRef ds:uri="http://schemas.microsoft.com/office/infopath/2007/PartnerControls"/>
    <ds:schemaRef ds:uri="6f468324-0772-4b9e-85d7-de2d2b01eb11"/>
    <ds:schemaRef ds:uri="8f1951c1-20e9-425b-9bf9-59be26790639"/>
  </ds:schemaRefs>
</ds:datastoreItem>
</file>

<file path=customXml/itemProps4.xml><?xml version="1.0" encoding="utf-8"?>
<ds:datastoreItem xmlns:ds="http://schemas.openxmlformats.org/officeDocument/2006/customXml" ds:itemID="{DA026E14-B6CA-4440-989B-F4743438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8685AB-B2B4-4C88-B4AE-E2B25E9AA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2023-10-09T13:28:00Z</dcterms:created>
  <dcterms:modified xsi:type="dcterms:W3CDTF">2024-03-20T20:23:00Z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0x010100EB4F74861A296A4ABEE687372D1B93A9</vt:lpwstr>
  </property>
  <property fmtid="{D5CDD505-2E9C-101B-9397-08002B2CF9AE}" pid="4" name="Order">
    <vt:r8>3163800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